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88" w:rsidRPr="00BE6688" w:rsidRDefault="00BE6688" w:rsidP="00BE6688">
      <w:pPr>
        <w:spacing w:after="0" w:line="240" w:lineRule="auto"/>
        <w:jc w:val="center"/>
        <w:rPr>
          <w:shadow w:val="0"/>
          <w:color w:val="404040" w:themeColor="text1" w:themeTint="BF"/>
          <w:sz w:val="22"/>
          <w:szCs w:val="22"/>
        </w:rPr>
      </w:pPr>
      <w:r w:rsidRPr="00BE6688">
        <w:rPr>
          <w:shadow w:val="0"/>
          <w:color w:val="404040" w:themeColor="text1" w:themeTint="BF"/>
          <w:sz w:val="22"/>
          <w:szCs w:val="22"/>
        </w:rPr>
        <w:t>KHALID MOHAMMED FRACS | Elmwood Orthopa</w:t>
      </w:r>
      <w:r w:rsidR="00540F91">
        <w:rPr>
          <w:shadow w:val="0"/>
          <w:color w:val="404040" w:themeColor="text1" w:themeTint="BF"/>
          <w:sz w:val="22"/>
          <w:szCs w:val="22"/>
        </w:rPr>
        <w:t>edics | (03) 355 2393 | www.kmortho.</w:t>
      </w:r>
      <w:r w:rsidRPr="00BE6688">
        <w:rPr>
          <w:shadow w:val="0"/>
          <w:color w:val="404040" w:themeColor="text1" w:themeTint="BF"/>
          <w:sz w:val="22"/>
          <w:szCs w:val="22"/>
        </w:rPr>
        <w:t>co.nz</w:t>
      </w:r>
    </w:p>
    <w:p w:rsidR="00BE6688" w:rsidRPr="00BE6688" w:rsidRDefault="00BE6688" w:rsidP="00BE6688">
      <w:pPr>
        <w:spacing w:after="0" w:line="240" w:lineRule="auto"/>
        <w:rPr>
          <w:shadow w:val="0"/>
          <w:sz w:val="24"/>
          <w:szCs w:val="22"/>
        </w:rPr>
      </w:pPr>
    </w:p>
    <w:p w:rsidR="00BE6688" w:rsidRPr="00BE6688" w:rsidRDefault="00BE6688" w:rsidP="00BE6688">
      <w:pPr>
        <w:spacing w:after="0" w:line="240" w:lineRule="auto"/>
        <w:jc w:val="center"/>
        <w:rPr>
          <w:b/>
          <w:shadow w:val="0"/>
          <w:sz w:val="40"/>
          <w:szCs w:val="40"/>
        </w:rPr>
      </w:pPr>
      <w:r w:rsidRPr="00BE6688">
        <w:rPr>
          <w:b/>
          <w:shadow w:val="0"/>
          <w:sz w:val="40"/>
          <w:szCs w:val="40"/>
        </w:rPr>
        <w:t>Pain Management Guidelines for Maximal Control of Early Post-Operative Pain</w:t>
      </w:r>
    </w:p>
    <w:p w:rsidR="00BE6688" w:rsidRDefault="00BE6688" w:rsidP="00BE6688">
      <w:pPr>
        <w:spacing w:after="0" w:line="240" w:lineRule="auto"/>
        <w:rPr>
          <w:shadow w:val="0"/>
          <w:sz w:val="24"/>
          <w:szCs w:val="22"/>
        </w:rPr>
      </w:pPr>
    </w:p>
    <w:p w:rsidR="00BE6688" w:rsidRPr="00277BF2" w:rsidRDefault="00BE6688" w:rsidP="0078594D">
      <w:pPr>
        <w:spacing w:after="40" w:line="240" w:lineRule="auto"/>
        <w:rPr>
          <w:b/>
          <w:shadow w:val="0"/>
          <w:sz w:val="28"/>
          <w:szCs w:val="28"/>
        </w:rPr>
      </w:pPr>
      <w:r w:rsidRPr="00277BF2">
        <w:rPr>
          <w:b/>
          <w:shadow w:val="0"/>
          <w:sz w:val="28"/>
          <w:szCs w:val="28"/>
        </w:rPr>
        <w:t>Pain Medication</w:t>
      </w:r>
    </w:p>
    <w:p w:rsidR="004D3CA5" w:rsidRDefault="004D3CA5" w:rsidP="00BE6688">
      <w:pPr>
        <w:spacing w:after="0" w:line="240" w:lineRule="auto"/>
        <w:rPr>
          <w:shadow w:val="0"/>
          <w:sz w:val="22"/>
          <w:szCs w:val="22"/>
        </w:rPr>
      </w:pPr>
      <w:r>
        <w:rPr>
          <w:shadow w:val="0"/>
          <w:sz w:val="22"/>
          <w:szCs w:val="22"/>
        </w:rPr>
        <w:t>Try to minimise the amount of strong pain medication and be accepting of some manageable pain, which will gradually decrease.  Paracetamol in normal doses is a safe medication, so 2 pills up to 4 times daily over the first few days is reasonable.  Take the stronger medication only if and when required.</w:t>
      </w:r>
    </w:p>
    <w:p w:rsidR="004D3CA5" w:rsidRDefault="004D3CA5" w:rsidP="00BE6688">
      <w:pPr>
        <w:spacing w:after="0" w:line="240" w:lineRule="auto"/>
        <w:rPr>
          <w:shadow w:val="0"/>
          <w:sz w:val="22"/>
          <w:szCs w:val="22"/>
        </w:rPr>
      </w:pPr>
    </w:p>
    <w:p w:rsidR="00BE6688" w:rsidRPr="00277BF2" w:rsidRDefault="00BE6688" w:rsidP="00BE6688">
      <w:pPr>
        <w:spacing w:after="0" w:line="240" w:lineRule="auto"/>
        <w:rPr>
          <w:shadow w:val="0"/>
          <w:sz w:val="22"/>
          <w:szCs w:val="22"/>
        </w:rPr>
      </w:pPr>
      <w:r w:rsidRPr="00277BF2">
        <w:rPr>
          <w:shadow w:val="0"/>
          <w:sz w:val="22"/>
          <w:szCs w:val="22"/>
        </w:rPr>
        <w:t>For</w:t>
      </w:r>
      <w:r w:rsidR="004D3CA5">
        <w:rPr>
          <w:shadow w:val="0"/>
          <w:sz w:val="22"/>
          <w:szCs w:val="22"/>
        </w:rPr>
        <w:t xml:space="preserve"> severe pain, the maximum for</w:t>
      </w:r>
      <w:r w:rsidRPr="00277BF2">
        <w:rPr>
          <w:shadow w:val="0"/>
          <w:sz w:val="22"/>
          <w:szCs w:val="22"/>
        </w:rPr>
        <w:t xml:space="preserve"> a normal adult, alternate 2 </w:t>
      </w:r>
      <w:r w:rsidR="0035039F" w:rsidRPr="00277BF2">
        <w:rPr>
          <w:shadow w:val="0"/>
          <w:sz w:val="22"/>
          <w:szCs w:val="22"/>
        </w:rPr>
        <w:t>P</w:t>
      </w:r>
      <w:r w:rsidRPr="00277BF2">
        <w:rPr>
          <w:shadow w:val="0"/>
          <w:sz w:val="22"/>
          <w:szCs w:val="22"/>
        </w:rPr>
        <w:t xml:space="preserve">aracetamol (total 1000mg, or 1g) and 2 of the </w:t>
      </w:r>
      <w:r w:rsidR="004D3CA5">
        <w:rPr>
          <w:shadow w:val="0"/>
          <w:sz w:val="22"/>
          <w:szCs w:val="22"/>
        </w:rPr>
        <w:t>stronger medications (C</w:t>
      </w:r>
      <w:r w:rsidRPr="00277BF2">
        <w:rPr>
          <w:shadow w:val="0"/>
          <w:sz w:val="22"/>
          <w:szCs w:val="22"/>
        </w:rPr>
        <w:t>odeine or Tramadol) every three hours.</w:t>
      </w:r>
    </w:p>
    <w:p w:rsidR="00BE6688" w:rsidRPr="0078594D" w:rsidRDefault="00BE6688" w:rsidP="00BE6688">
      <w:pPr>
        <w:spacing w:after="0" w:line="240" w:lineRule="auto"/>
        <w:rPr>
          <w:shadow w:val="0"/>
          <w:sz w:val="12"/>
          <w:szCs w:val="12"/>
        </w:rPr>
      </w:pPr>
    </w:p>
    <w:p w:rsidR="00BE6688" w:rsidRPr="00277BF2" w:rsidRDefault="00BE6688" w:rsidP="00BE6688">
      <w:pPr>
        <w:spacing w:after="0" w:line="240" w:lineRule="auto"/>
        <w:rPr>
          <w:shadow w:val="0"/>
          <w:sz w:val="22"/>
          <w:szCs w:val="22"/>
        </w:rPr>
      </w:pPr>
      <w:r w:rsidRPr="00277BF2">
        <w:rPr>
          <w:shadow w:val="0"/>
          <w:sz w:val="22"/>
          <w:szCs w:val="22"/>
        </w:rPr>
        <w:t xml:space="preserve">This means, for example, that you may be taking 1000mg (1g) </w:t>
      </w:r>
      <w:r w:rsidR="0035039F" w:rsidRPr="00277BF2">
        <w:rPr>
          <w:shadow w:val="0"/>
          <w:sz w:val="22"/>
          <w:szCs w:val="22"/>
        </w:rPr>
        <w:t>P</w:t>
      </w:r>
      <w:r w:rsidRPr="00277BF2">
        <w:rPr>
          <w:shadow w:val="0"/>
          <w:sz w:val="22"/>
          <w:szCs w:val="22"/>
        </w:rPr>
        <w:t>aracetamol, followed three hours later by 2 Tramadol (totalling 100mg), and repeating this sequence. This means that you don’t take either of these medications more than six hourly but get something every three hours.</w:t>
      </w:r>
      <w:r w:rsidR="004D3CA5">
        <w:rPr>
          <w:shadow w:val="0"/>
          <w:sz w:val="22"/>
          <w:szCs w:val="22"/>
        </w:rPr>
        <w:t xml:space="preserve">  Try to only do this for a few days.</w:t>
      </w:r>
    </w:p>
    <w:p w:rsidR="00BE6688" w:rsidRPr="0078594D" w:rsidRDefault="00BE6688" w:rsidP="00BE6688">
      <w:pPr>
        <w:spacing w:after="0" w:line="240" w:lineRule="auto"/>
        <w:rPr>
          <w:shadow w:val="0"/>
          <w:sz w:val="12"/>
          <w:szCs w:val="12"/>
        </w:rPr>
      </w:pPr>
    </w:p>
    <w:p w:rsidR="00BE6688" w:rsidRPr="00277BF2" w:rsidRDefault="00BE6688" w:rsidP="0078594D">
      <w:pPr>
        <w:spacing w:after="40" w:line="240" w:lineRule="auto"/>
        <w:rPr>
          <w:b/>
          <w:shadow w:val="0"/>
          <w:sz w:val="28"/>
          <w:szCs w:val="28"/>
        </w:rPr>
      </w:pPr>
      <w:r w:rsidRPr="00277BF2">
        <w:rPr>
          <w:b/>
          <w:shadow w:val="0"/>
          <w:sz w:val="28"/>
          <w:szCs w:val="28"/>
        </w:rPr>
        <w:t>Ice</w:t>
      </w:r>
    </w:p>
    <w:p w:rsidR="00BE6688" w:rsidRPr="00277BF2" w:rsidRDefault="00BE6688" w:rsidP="00BE6688">
      <w:pPr>
        <w:spacing w:after="0" w:line="240" w:lineRule="auto"/>
        <w:rPr>
          <w:shadow w:val="0"/>
          <w:sz w:val="22"/>
          <w:szCs w:val="22"/>
        </w:rPr>
      </w:pPr>
      <w:r w:rsidRPr="00277BF2">
        <w:rPr>
          <w:shadow w:val="0"/>
          <w:sz w:val="22"/>
          <w:szCs w:val="22"/>
        </w:rPr>
        <w:t>Apply ice for 10 – 15 minutes every two hours over the painful regions.</w:t>
      </w:r>
    </w:p>
    <w:p w:rsidR="00BE6688" w:rsidRPr="0078594D" w:rsidRDefault="00BE6688" w:rsidP="00BE6688">
      <w:pPr>
        <w:spacing w:after="0" w:line="240" w:lineRule="auto"/>
        <w:rPr>
          <w:shadow w:val="0"/>
          <w:sz w:val="12"/>
          <w:szCs w:val="12"/>
        </w:rPr>
      </w:pPr>
    </w:p>
    <w:p w:rsidR="00BE6688" w:rsidRPr="00277BF2" w:rsidRDefault="00BE6688" w:rsidP="0078594D">
      <w:pPr>
        <w:spacing w:after="40" w:line="240" w:lineRule="auto"/>
        <w:rPr>
          <w:b/>
          <w:shadow w:val="0"/>
          <w:sz w:val="28"/>
          <w:szCs w:val="28"/>
        </w:rPr>
      </w:pPr>
      <w:r w:rsidRPr="00277BF2">
        <w:rPr>
          <w:b/>
          <w:shadow w:val="0"/>
          <w:sz w:val="28"/>
          <w:szCs w:val="28"/>
        </w:rPr>
        <w:t>Further Strategies</w:t>
      </w:r>
    </w:p>
    <w:p w:rsidR="00BE6688" w:rsidRPr="00277BF2" w:rsidRDefault="00BE6688" w:rsidP="00BE6688">
      <w:pPr>
        <w:spacing w:after="0" w:line="240" w:lineRule="auto"/>
        <w:rPr>
          <w:shadow w:val="0"/>
          <w:sz w:val="22"/>
          <w:szCs w:val="22"/>
        </w:rPr>
      </w:pPr>
      <w:r w:rsidRPr="00277BF2">
        <w:rPr>
          <w:shadow w:val="0"/>
          <w:sz w:val="22"/>
          <w:szCs w:val="22"/>
        </w:rPr>
        <w:t>Ge</w:t>
      </w:r>
      <w:r w:rsidR="0035039F" w:rsidRPr="00277BF2">
        <w:rPr>
          <w:shadow w:val="0"/>
          <w:sz w:val="22"/>
          <w:szCs w:val="22"/>
        </w:rPr>
        <w:t>nerally, I don’t prescribe anti</w:t>
      </w:r>
      <w:r w:rsidRPr="00277BF2">
        <w:rPr>
          <w:shadow w:val="0"/>
          <w:sz w:val="22"/>
          <w:szCs w:val="22"/>
        </w:rPr>
        <w:t>inflammatories as a routine post-operative medication; if you tolerate these and the other strategies are not helping, then a short course of these in addition may also be useful.</w:t>
      </w:r>
    </w:p>
    <w:p w:rsidR="00BE6688" w:rsidRPr="00277BF2" w:rsidRDefault="00BE6688" w:rsidP="00BE6688">
      <w:pPr>
        <w:spacing w:after="0" w:line="240" w:lineRule="auto"/>
        <w:rPr>
          <w:shadow w:val="0"/>
          <w:sz w:val="22"/>
          <w:szCs w:val="22"/>
        </w:rPr>
      </w:pPr>
      <w:r w:rsidRPr="00277BF2">
        <w:rPr>
          <w:shadow w:val="0"/>
          <w:sz w:val="22"/>
          <w:szCs w:val="22"/>
        </w:rPr>
        <w:t>If you are wearing a sling or a brace, this can be loosened with the limb supported on pillows to rest in a more relaxed position, unless otherwise advised.</w:t>
      </w:r>
    </w:p>
    <w:p w:rsidR="00BE6688" w:rsidRPr="0078594D" w:rsidRDefault="00BE6688" w:rsidP="00BE6688">
      <w:pPr>
        <w:spacing w:after="0" w:line="240" w:lineRule="auto"/>
        <w:rPr>
          <w:shadow w:val="0"/>
          <w:sz w:val="12"/>
          <w:szCs w:val="12"/>
        </w:rPr>
      </w:pPr>
    </w:p>
    <w:p w:rsidR="00BE6688" w:rsidRPr="00277BF2" w:rsidRDefault="00BE6688" w:rsidP="0078594D">
      <w:pPr>
        <w:spacing w:after="40" w:line="240" w:lineRule="auto"/>
        <w:rPr>
          <w:b/>
          <w:shadow w:val="0"/>
          <w:sz w:val="28"/>
          <w:szCs w:val="28"/>
        </w:rPr>
      </w:pPr>
      <w:r w:rsidRPr="00277BF2">
        <w:rPr>
          <w:b/>
          <w:shadow w:val="0"/>
          <w:sz w:val="28"/>
          <w:szCs w:val="28"/>
        </w:rPr>
        <w:t>Nausea or Malaise</w:t>
      </w:r>
    </w:p>
    <w:p w:rsidR="00BE6688" w:rsidRPr="00277BF2" w:rsidRDefault="00BE6688" w:rsidP="00BE6688">
      <w:pPr>
        <w:spacing w:after="0" w:line="240" w:lineRule="auto"/>
        <w:rPr>
          <w:shadow w:val="0"/>
          <w:sz w:val="22"/>
          <w:szCs w:val="22"/>
        </w:rPr>
      </w:pPr>
      <w:r w:rsidRPr="00277BF2">
        <w:rPr>
          <w:shadow w:val="0"/>
          <w:sz w:val="22"/>
          <w:szCs w:val="22"/>
        </w:rPr>
        <w:t>For general symptoms of nausea or malaise, see your doctor. If there is any concern over the wound or infection, then contact our office or seek after hours medical review if required.</w:t>
      </w:r>
    </w:p>
    <w:p w:rsidR="00961F6F" w:rsidRPr="0078594D" w:rsidRDefault="00961F6F" w:rsidP="00BE6688">
      <w:pPr>
        <w:spacing w:after="0" w:line="240" w:lineRule="auto"/>
        <w:rPr>
          <w:shadow w:val="0"/>
          <w:sz w:val="12"/>
          <w:szCs w:val="12"/>
        </w:rPr>
      </w:pPr>
    </w:p>
    <w:p w:rsidR="00961F6F" w:rsidRPr="0078594D" w:rsidRDefault="00961F6F" w:rsidP="0078594D">
      <w:pPr>
        <w:spacing w:after="40" w:line="240" w:lineRule="auto"/>
        <w:rPr>
          <w:b/>
          <w:shadow w:val="0"/>
          <w:sz w:val="28"/>
          <w:szCs w:val="28"/>
        </w:rPr>
      </w:pPr>
      <w:r w:rsidRPr="00277BF2">
        <w:rPr>
          <w:b/>
          <w:shadow w:val="0"/>
          <w:sz w:val="28"/>
          <w:szCs w:val="28"/>
        </w:rPr>
        <w:t>Sling</w:t>
      </w:r>
    </w:p>
    <w:p w:rsidR="00961F6F" w:rsidRDefault="00961F6F" w:rsidP="00BE6688">
      <w:pPr>
        <w:spacing w:after="0" w:line="240" w:lineRule="auto"/>
        <w:rPr>
          <w:shadow w:val="0"/>
          <w:sz w:val="22"/>
          <w:szCs w:val="22"/>
        </w:rPr>
      </w:pPr>
      <w:r w:rsidRPr="00277BF2">
        <w:rPr>
          <w:shadow w:val="0"/>
          <w:sz w:val="22"/>
          <w:szCs w:val="22"/>
        </w:rPr>
        <w:t xml:space="preserve">If you find that your arm is more comfortable out of the sling, if there is pain in the elbow for example, you may carefully </w:t>
      </w:r>
      <w:r w:rsidR="00420871">
        <w:rPr>
          <w:shadow w:val="0"/>
          <w:sz w:val="22"/>
          <w:szCs w:val="22"/>
        </w:rPr>
        <w:t>loosen</w:t>
      </w:r>
      <w:r w:rsidRPr="00277BF2">
        <w:rPr>
          <w:shadow w:val="0"/>
          <w:sz w:val="22"/>
          <w:szCs w:val="22"/>
        </w:rPr>
        <w:t xml:space="preserve"> the sling while sitting in a chair with your arm supported on pillows and let the elbow extend into a more relaxed resting position. You should not attempt to move your arm outwards or stress the shoulder.</w:t>
      </w:r>
    </w:p>
    <w:p w:rsidR="00420871" w:rsidRPr="0078594D" w:rsidRDefault="00420871" w:rsidP="00BE6688">
      <w:pPr>
        <w:spacing w:after="0" w:line="240" w:lineRule="auto"/>
        <w:rPr>
          <w:shadow w:val="0"/>
          <w:sz w:val="12"/>
          <w:szCs w:val="12"/>
        </w:rPr>
      </w:pPr>
    </w:p>
    <w:p w:rsidR="00420871" w:rsidRPr="00277BF2" w:rsidRDefault="00420871" w:rsidP="00BE6688">
      <w:pPr>
        <w:spacing w:after="0" w:line="240" w:lineRule="auto"/>
        <w:rPr>
          <w:shadow w:val="0"/>
          <w:sz w:val="22"/>
          <w:szCs w:val="22"/>
        </w:rPr>
      </w:pPr>
      <w:r>
        <w:rPr>
          <w:shadow w:val="0"/>
          <w:sz w:val="22"/>
          <w:szCs w:val="22"/>
        </w:rPr>
        <w:t>After a rotator cuff repair it is important you wear the bolster and sling/sling at all times, except for dressing, showering or doing your exercises. Your physiotherapist will show you how you can rest with elbow in a more relaxed resting position in lying and well supported on a pillow.   If advised that this is appropriate, you could rest for up to 5-10 minutes 2-3 times per day in this position.</w:t>
      </w:r>
    </w:p>
    <w:p w:rsidR="008628E8" w:rsidRPr="0078594D" w:rsidRDefault="008628E8" w:rsidP="008628E8">
      <w:pPr>
        <w:spacing w:after="0" w:line="240" w:lineRule="auto"/>
        <w:rPr>
          <w:shadow w:val="0"/>
          <w:sz w:val="12"/>
          <w:szCs w:val="12"/>
        </w:rPr>
      </w:pPr>
    </w:p>
    <w:p w:rsidR="008628E8" w:rsidRPr="00277BF2" w:rsidRDefault="008628E8" w:rsidP="0078594D">
      <w:pPr>
        <w:spacing w:after="40" w:line="240" w:lineRule="auto"/>
        <w:rPr>
          <w:b/>
          <w:shadow w:val="0"/>
          <w:sz w:val="28"/>
          <w:szCs w:val="28"/>
        </w:rPr>
      </w:pPr>
      <w:r w:rsidRPr="00277BF2">
        <w:rPr>
          <w:b/>
          <w:shadow w:val="0"/>
          <w:sz w:val="28"/>
          <w:szCs w:val="28"/>
        </w:rPr>
        <w:t>Guidelines for Dressings</w:t>
      </w:r>
    </w:p>
    <w:p w:rsidR="008628E8" w:rsidRPr="00277BF2" w:rsidRDefault="008628E8" w:rsidP="008628E8">
      <w:pPr>
        <w:spacing w:after="0" w:line="240" w:lineRule="auto"/>
        <w:rPr>
          <w:shadow w:val="0"/>
          <w:sz w:val="22"/>
          <w:szCs w:val="22"/>
        </w:rPr>
      </w:pPr>
      <w:r w:rsidRPr="00277BF2">
        <w:rPr>
          <w:shadow w:val="0"/>
          <w:sz w:val="22"/>
          <w:szCs w:val="22"/>
        </w:rPr>
        <w:t xml:space="preserve">If </w:t>
      </w:r>
      <w:proofErr w:type="spellStart"/>
      <w:r w:rsidRPr="00277BF2">
        <w:rPr>
          <w:shadow w:val="0"/>
          <w:sz w:val="22"/>
          <w:szCs w:val="22"/>
        </w:rPr>
        <w:t>Mefix</w:t>
      </w:r>
      <w:proofErr w:type="spellEnd"/>
      <w:r w:rsidRPr="00277BF2">
        <w:rPr>
          <w:shadow w:val="0"/>
          <w:sz w:val="22"/>
          <w:szCs w:val="22"/>
        </w:rPr>
        <w:t xml:space="preserve"> tape has been applied to the wounds, leave it on until clinic, or if it starts to lift of</w:t>
      </w:r>
      <w:bookmarkStart w:id="0" w:name="_GoBack"/>
      <w:bookmarkEnd w:id="0"/>
      <w:r w:rsidRPr="00277BF2">
        <w:rPr>
          <w:shadow w:val="0"/>
          <w:sz w:val="22"/>
          <w:szCs w:val="22"/>
        </w:rPr>
        <w:t>f it can be removed at 10-14 days post surgery.</w:t>
      </w:r>
    </w:p>
    <w:p w:rsidR="008628E8" w:rsidRPr="0078594D" w:rsidRDefault="008628E8" w:rsidP="008628E8">
      <w:pPr>
        <w:spacing w:after="0" w:line="240" w:lineRule="auto"/>
        <w:rPr>
          <w:shadow w:val="0"/>
          <w:sz w:val="12"/>
          <w:szCs w:val="12"/>
        </w:rPr>
      </w:pPr>
    </w:p>
    <w:p w:rsidR="008628E8" w:rsidRPr="00277BF2" w:rsidRDefault="008628E8" w:rsidP="008628E8">
      <w:pPr>
        <w:spacing w:after="0" w:line="240" w:lineRule="auto"/>
        <w:rPr>
          <w:shadow w:val="0"/>
          <w:sz w:val="22"/>
          <w:szCs w:val="22"/>
        </w:rPr>
      </w:pPr>
      <w:r w:rsidRPr="00277BF2">
        <w:rPr>
          <w:shadow w:val="0"/>
          <w:sz w:val="22"/>
          <w:szCs w:val="22"/>
        </w:rPr>
        <w:t xml:space="preserve">If an </w:t>
      </w:r>
      <w:proofErr w:type="spellStart"/>
      <w:r w:rsidRPr="00277BF2">
        <w:rPr>
          <w:shadow w:val="0"/>
          <w:sz w:val="22"/>
          <w:szCs w:val="22"/>
        </w:rPr>
        <w:t>opsite</w:t>
      </w:r>
      <w:proofErr w:type="spellEnd"/>
      <w:r w:rsidRPr="00277BF2">
        <w:rPr>
          <w:shadow w:val="0"/>
          <w:sz w:val="22"/>
          <w:szCs w:val="22"/>
        </w:rPr>
        <w:t xml:space="preserve"> (big ‘bandaid’ with clear margins) has been applied, remove that approximately 3 days post surgery.  Leave the Mefix alone.</w:t>
      </w:r>
    </w:p>
    <w:p w:rsidR="008628E8" w:rsidRPr="0078594D" w:rsidRDefault="008628E8" w:rsidP="008628E8">
      <w:pPr>
        <w:spacing w:after="0" w:line="240" w:lineRule="auto"/>
        <w:rPr>
          <w:shadow w:val="0"/>
          <w:sz w:val="12"/>
          <w:szCs w:val="12"/>
        </w:rPr>
      </w:pPr>
    </w:p>
    <w:p w:rsidR="0078594D" w:rsidRDefault="008628E8" w:rsidP="008628E8">
      <w:pPr>
        <w:spacing w:after="0" w:line="240" w:lineRule="auto"/>
        <w:rPr>
          <w:shadow w:val="0"/>
          <w:sz w:val="22"/>
          <w:szCs w:val="22"/>
        </w:rPr>
      </w:pPr>
      <w:r w:rsidRPr="00277BF2">
        <w:rPr>
          <w:shadow w:val="0"/>
          <w:sz w:val="22"/>
          <w:szCs w:val="22"/>
        </w:rPr>
        <w:t>Unless otherwise instructed, you can wash/shower and get the Mefix wet and pat it dry but don’t go in spa pools/swimming etc.</w:t>
      </w:r>
    </w:p>
    <w:p w:rsidR="0078594D" w:rsidRPr="0078594D" w:rsidRDefault="0078594D" w:rsidP="0078594D">
      <w:pPr>
        <w:tabs>
          <w:tab w:val="right" w:pos="10490"/>
        </w:tabs>
        <w:spacing w:after="0" w:line="240" w:lineRule="auto"/>
        <w:rPr>
          <w:shadow w:val="0"/>
          <w:sz w:val="22"/>
          <w:szCs w:val="22"/>
          <w:u w:val="single"/>
        </w:rPr>
      </w:pPr>
      <w:r w:rsidRPr="0078594D">
        <w:rPr>
          <w:shadow w:val="0"/>
          <w:sz w:val="22"/>
          <w:szCs w:val="22"/>
          <w:u w:val="single"/>
        </w:rPr>
        <w:tab/>
      </w:r>
    </w:p>
    <w:p w:rsidR="0078594D" w:rsidRPr="00277BF2" w:rsidRDefault="0078594D" w:rsidP="0078594D">
      <w:pPr>
        <w:spacing w:before="40" w:after="0" w:line="240" w:lineRule="auto"/>
        <w:rPr>
          <w:b/>
          <w:shadow w:val="0"/>
          <w:sz w:val="28"/>
          <w:szCs w:val="28"/>
        </w:rPr>
      </w:pPr>
      <w:r>
        <w:rPr>
          <w:b/>
          <w:shadow w:val="0"/>
          <w:sz w:val="28"/>
          <w:szCs w:val="28"/>
        </w:rPr>
        <w:t>Specific Advice</w:t>
      </w:r>
    </w:p>
    <w:p w:rsidR="0078594D" w:rsidRPr="0078594D" w:rsidRDefault="004A0B3B" w:rsidP="008628E8">
      <w:pPr>
        <w:spacing w:after="0" w:line="240" w:lineRule="auto"/>
        <w:rPr>
          <w:b/>
          <w:shadow w:val="0"/>
          <w:sz w:val="22"/>
          <w:szCs w:val="22"/>
        </w:rPr>
      </w:pPr>
      <w:r>
        <w:rPr>
          <w:b/>
          <w:shadow w:val="0"/>
          <w:noProof/>
          <w:sz w:val="22"/>
          <w:szCs w:val="22"/>
          <w:lang w:eastAsia="en-NZ"/>
        </w:rPr>
        <w:drawing>
          <wp:anchor distT="0" distB="0" distL="114300" distR="114300" simplePos="0" relativeHeight="251661312" behindDoc="0" locked="0" layoutInCell="1" allowOverlap="1">
            <wp:simplePos x="0" y="0"/>
            <wp:positionH relativeFrom="column">
              <wp:posOffset>6149975</wp:posOffset>
            </wp:positionH>
            <wp:positionV relativeFrom="paragraph">
              <wp:posOffset>438150</wp:posOffset>
            </wp:positionV>
            <wp:extent cx="542925" cy="542925"/>
            <wp:effectExtent l="0" t="0" r="0" b="0"/>
            <wp:wrapThrough wrapText="bothSides">
              <wp:wrapPolygon edited="0">
                <wp:start x="0" y="0"/>
                <wp:lineTo x="0" y="21221"/>
                <wp:lineTo x="21221" y="21221"/>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QR cod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p>
    <w:sectPr w:rsidR="0078594D" w:rsidRPr="0078594D" w:rsidSect="00420871">
      <w:pgSz w:w="11906" w:h="16838"/>
      <w:pgMar w:top="851" w:right="680" w:bottom="426"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BE6688"/>
    <w:rsid w:val="0007376F"/>
    <w:rsid w:val="00277BF2"/>
    <w:rsid w:val="0035039F"/>
    <w:rsid w:val="00420871"/>
    <w:rsid w:val="004A0B3B"/>
    <w:rsid w:val="004B334F"/>
    <w:rsid w:val="004D3CA5"/>
    <w:rsid w:val="00540F91"/>
    <w:rsid w:val="005C5A11"/>
    <w:rsid w:val="0078594D"/>
    <w:rsid w:val="008628E8"/>
    <w:rsid w:val="00940843"/>
    <w:rsid w:val="00961F6F"/>
    <w:rsid w:val="00A8371B"/>
    <w:rsid w:val="00BE6688"/>
    <w:rsid w:val="00BF3849"/>
    <w:rsid w:val="00E6289B"/>
    <w:rsid w:val="00E814B9"/>
    <w:rsid w:val="00FF6F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0F18B-BA7F-4DBF-8B09-1A37C059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hadow/>
        <w:sz w:val="100"/>
        <w:szCs w:val="100"/>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688"/>
    <w:rPr>
      <w:color w:val="0000FF" w:themeColor="hyperlink"/>
      <w:u w:val="single"/>
    </w:rPr>
  </w:style>
  <w:style w:type="paragraph" w:styleId="BalloonText">
    <w:name w:val="Balloon Text"/>
    <w:basedOn w:val="Normal"/>
    <w:link w:val="BalloonTextChar"/>
    <w:uiPriority w:val="99"/>
    <w:semiHidden/>
    <w:unhideWhenUsed/>
    <w:rsid w:val="00785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XIT - IT Services Ltd</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KhalidPC3</dc:creator>
  <cp:lastModifiedBy>admin@kmortho.co.nz</cp:lastModifiedBy>
  <cp:revision>13</cp:revision>
  <cp:lastPrinted>2022-04-13T01:02:00Z</cp:lastPrinted>
  <dcterms:created xsi:type="dcterms:W3CDTF">2015-04-30T22:05:00Z</dcterms:created>
  <dcterms:modified xsi:type="dcterms:W3CDTF">2022-04-13T01:21:00Z</dcterms:modified>
</cp:coreProperties>
</file>